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11B" w:rsidRPr="00A5411B" w:rsidRDefault="00A5411B" w:rsidP="00755F2F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color w:val="333333"/>
          <w:sz w:val="28"/>
          <w:szCs w:val="28"/>
        </w:rPr>
      </w:pPr>
      <w:r w:rsidRPr="00A5411B">
        <w:rPr>
          <w:b/>
          <w:color w:val="333333"/>
          <w:sz w:val="28"/>
          <w:szCs w:val="28"/>
        </w:rPr>
        <w:t>Учет расчетов с подотчетными лицами, авансов выданных  и расходов будущих периодов</w:t>
      </w:r>
    </w:p>
    <w:p w:rsidR="00A5411B" w:rsidRDefault="00A5411B" w:rsidP="00755F2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:rsidR="00755F2F" w:rsidRPr="00755F2F" w:rsidRDefault="00755F2F" w:rsidP="00755F2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755F2F">
        <w:rPr>
          <w:color w:val="333333"/>
          <w:sz w:val="28"/>
          <w:szCs w:val="28"/>
        </w:rPr>
        <w:t>Под подотчетными лицами в бухгалтерском учете понимают работников организации (в том числе и совместителей), которым выданы из кассы наличные деньги с условием представления отчета об их использовании (отсюда и термин – «под отчет»).</w:t>
      </w:r>
    </w:p>
    <w:p w:rsidR="00755F2F" w:rsidRPr="00755F2F" w:rsidRDefault="00755F2F" w:rsidP="00755F2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755F2F">
        <w:rPr>
          <w:color w:val="333333"/>
          <w:sz w:val="28"/>
          <w:szCs w:val="28"/>
        </w:rPr>
        <w:t>Список подотчетных лиц, а также порядок выдачи в организации наличных денег под отчет устанавливает руководитель.</w:t>
      </w:r>
    </w:p>
    <w:p w:rsidR="00755F2F" w:rsidRPr="00755F2F" w:rsidRDefault="00755F2F" w:rsidP="00755F2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755F2F">
        <w:rPr>
          <w:color w:val="333333"/>
          <w:sz w:val="28"/>
          <w:szCs w:val="28"/>
        </w:rPr>
        <w:t>Работник, получивший подотчетную сумму, должен за нее отчитаться, представив в бухгалтерию авансовый отчет (с приложением документов, подтверждающих расходы).</w:t>
      </w:r>
    </w:p>
    <w:p w:rsidR="00755F2F" w:rsidRPr="00755F2F" w:rsidRDefault="00755F2F" w:rsidP="00755F2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755F2F">
        <w:rPr>
          <w:color w:val="333333"/>
          <w:sz w:val="28"/>
          <w:szCs w:val="28"/>
        </w:rPr>
        <w:t>При этом организация может выдавать денежные средства подотчетным лицам на следующие цели: на хозяйственные нужды; на командировочные расходы; на оплату представительских расходов.</w:t>
      </w:r>
    </w:p>
    <w:p w:rsidR="00755F2F" w:rsidRPr="00755F2F" w:rsidRDefault="00755F2F" w:rsidP="00755F2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755F2F">
        <w:rPr>
          <w:color w:val="333333"/>
          <w:sz w:val="28"/>
          <w:szCs w:val="28"/>
        </w:rPr>
        <w:t>К расходам на хозяйственные нужды относят затраты по приобретению в розничной торговой сети канцелярских или хозяйственных принадлежностей, материалов, бензина на АЗС, оплате мелкого ремонта и т.п.</w:t>
      </w:r>
    </w:p>
    <w:p w:rsidR="00755F2F" w:rsidRPr="00755F2F" w:rsidRDefault="00755F2F" w:rsidP="00755F2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755F2F">
        <w:rPr>
          <w:color w:val="333333"/>
          <w:sz w:val="28"/>
          <w:szCs w:val="28"/>
        </w:rPr>
        <w:t>Командировочные расходы возникают вследствие оплаты расходов работнику предприятия, направленного в командировку. Командировка – это поездка работника в другую местность для выполнения служебного поручения вне места его постоянной работы по распоряжению работодателя. При этом служебные поездки работников, постоянная работа которых протекает в пути или имеет разъездной характер, командировками не признаются.</w:t>
      </w:r>
    </w:p>
    <w:p w:rsidR="00755F2F" w:rsidRPr="00755F2F" w:rsidRDefault="00755F2F" w:rsidP="00755F2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755F2F">
        <w:rPr>
          <w:color w:val="333333"/>
          <w:sz w:val="28"/>
          <w:szCs w:val="28"/>
        </w:rPr>
        <w:t>В командировку может быть направлен только штатный работник организации, с которым заключен трудовой договор. Поездка в другую местность работника, с которым заключен гражданско-правовой договор (например, договор подряда или поручения), командировкой не считается.</w:t>
      </w:r>
    </w:p>
    <w:p w:rsidR="00755F2F" w:rsidRPr="00755F2F" w:rsidRDefault="00755F2F" w:rsidP="00755F2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  <w:r w:rsidRPr="00755F2F">
        <w:rPr>
          <w:color w:val="333333"/>
          <w:sz w:val="28"/>
          <w:szCs w:val="28"/>
        </w:rPr>
        <w:t>В соответствии с действующим законодательством командированному работнику оплачиваются: расходы по найму жилого помещения; расходы по проезду к месту командировки и обратно; суточные; другие расходы (например, оплата услуг связи или почты). На оплату таких расходов работнику перед его отъездом в командировку выдается аванс.</w:t>
      </w:r>
    </w:p>
    <w:p w:rsidR="00755F2F" w:rsidRPr="00755F2F" w:rsidRDefault="00755F2F" w:rsidP="00755F2F">
      <w:pPr>
        <w:rPr>
          <w:rFonts w:ascii="Times New Roman" w:hAnsi="Times New Roman" w:cs="Times New Roman"/>
          <w:bCs/>
          <w:sz w:val="28"/>
          <w:szCs w:val="28"/>
        </w:rPr>
      </w:pPr>
      <w:r w:rsidRPr="00755F2F">
        <w:rPr>
          <w:rFonts w:ascii="Times New Roman" w:hAnsi="Times New Roman" w:cs="Times New Roman"/>
          <w:bCs/>
          <w:sz w:val="28"/>
          <w:szCs w:val="28"/>
        </w:rPr>
        <w:t>Командировочные расходы являются компенсационными выплатами.</w:t>
      </w:r>
    </w:p>
    <w:tbl>
      <w:tblPr>
        <w:tblW w:w="10067" w:type="dxa"/>
        <w:tblCellMar>
          <w:left w:w="0" w:type="dxa"/>
          <w:right w:w="0" w:type="dxa"/>
        </w:tblCellMar>
        <w:tblLook w:val="04A0"/>
      </w:tblPr>
      <w:tblGrid>
        <w:gridCol w:w="4539"/>
        <w:gridCol w:w="5528"/>
      </w:tblGrid>
      <w:tr w:rsidR="00755F2F" w:rsidRPr="00755F2F" w:rsidTr="00BD377C">
        <w:trPr>
          <w:trHeight w:val="23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5F2F" w:rsidRPr="00755F2F" w:rsidRDefault="00755F2F" w:rsidP="00BD377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F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Расходы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5F2F" w:rsidRPr="00755F2F" w:rsidRDefault="00755F2F" w:rsidP="00BD377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F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Документы </w:t>
            </w:r>
          </w:p>
        </w:tc>
      </w:tr>
      <w:tr w:rsidR="00755F2F" w:rsidRPr="00755F2F" w:rsidTr="00BD377C">
        <w:trPr>
          <w:trHeight w:val="68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5F2F" w:rsidRPr="00755F2F" w:rsidRDefault="00755F2F" w:rsidP="00BD37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F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Транспортные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5F2F" w:rsidRPr="00755F2F" w:rsidRDefault="00755F2F" w:rsidP="00BD37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F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Проездные документы</w:t>
            </w:r>
            <w:proofErr w:type="gramStart"/>
            <w:r w:rsidRPr="00755F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755F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авто; ж/</w:t>
            </w:r>
            <w:proofErr w:type="spellStart"/>
            <w:r w:rsidRPr="00755F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д</w:t>
            </w:r>
            <w:proofErr w:type="spellEnd"/>
            <w:r w:rsidRPr="00755F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, авиабилеты </w:t>
            </w:r>
          </w:p>
        </w:tc>
      </w:tr>
      <w:tr w:rsidR="00755F2F" w:rsidRPr="00755F2F" w:rsidTr="00BD377C">
        <w:trPr>
          <w:trHeight w:val="66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5F2F" w:rsidRPr="00755F2F" w:rsidRDefault="00755F2F" w:rsidP="00BD37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F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Суточные (до 6 МРП   </w:t>
            </w:r>
            <w:proofErr w:type="spellStart"/>
            <w:proofErr w:type="gramStart"/>
            <w:r w:rsidRPr="00755F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загран</w:t>
            </w:r>
            <w:proofErr w:type="spellEnd"/>
            <w:r w:rsidRPr="00755F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. командировка</w:t>
            </w:r>
            <w:proofErr w:type="gramEnd"/>
            <w:r w:rsidRPr="00755F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   до 8 МРП)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5F2F" w:rsidRPr="00755F2F" w:rsidRDefault="00755F2F" w:rsidP="00BD37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F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Командировочное удостоверение с отметками </w:t>
            </w:r>
          </w:p>
        </w:tc>
      </w:tr>
      <w:tr w:rsidR="00755F2F" w:rsidRPr="00755F2F" w:rsidTr="00BD377C">
        <w:trPr>
          <w:trHeight w:val="64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5F2F" w:rsidRPr="00755F2F" w:rsidRDefault="00755F2F" w:rsidP="00BD37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F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Расходы по найму жилого помещения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5F2F" w:rsidRPr="00755F2F" w:rsidRDefault="00755F2F" w:rsidP="00BD37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F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Квитанции гостиницы, справка с ПКСК </w:t>
            </w:r>
          </w:p>
        </w:tc>
      </w:tr>
    </w:tbl>
    <w:p w:rsidR="00755F2F" w:rsidRPr="00755F2F" w:rsidRDefault="00755F2F" w:rsidP="00755F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5F2F" w:rsidRPr="00755F2F" w:rsidRDefault="00755F2F" w:rsidP="00755F2F">
      <w:pPr>
        <w:jc w:val="both"/>
        <w:rPr>
          <w:rFonts w:ascii="Times New Roman" w:hAnsi="Times New Roman" w:cs="Times New Roman"/>
          <w:sz w:val="28"/>
          <w:szCs w:val="28"/>
        </w:rPr>
      </w:pPr>
      <w:r w:rsidRPr="00755F2F">
        <w:rPr>
          <w:rFonts w:ascii="Times New Roman" w:hAnsi="Times New Roman" w:cs="Times New Roman"/>
          <w:bCs/>
          <w:sz w:val="28"/>
          <w:szCs w:val="28"/>
        </w:rPr>
        <w:t>При начислении суточных день приезда – день отъезда считается за один день.</w:t>
      </w:r>
    </w:p>
    <w:p w:rsidR="00755F2F" w:rsidRPr="00755F2F" w:rsidRDefault="00755F2F" w:rsidP="00755F2F">
      <w:pPr>
        <w:shd w:val="clear" w:color="auto" w:fill="FFFFFF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55F2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 возвращении из командировки, либо по использованию средств подотчетное лицо обязано сдать неиспользованные суммы аванса в кассу и </w:t>
      </w:r>
      <w:proofErr w:type="gramStart"/>
      <w:r w:rsidRPr="00755F2F">
        <w:rPr>
          <w:rFonts w:ascii="Times New Roman" w:hAnsi="Times New Roman" w:cs="Times New Roman"/>
          <w:bCs/>
          <w:sz w:val="28"/>
          <w:szCs w:val="28"/>
        </w:rPr>
        <w:t>предоставить авансовый отчет</w:t>
      </w:r>
      <w:proofErr w:type="gramEnd"/>
      <w:r w:rsidRPr="00755F2F">
        <w:rPr>
          <w:rFonts w:ascii="Times New Roman" w:hAnsi="Times New Roman" w:cs="Times New Roman"/>
          <w:bCs/>
          <w:sz w:val="28"/>
          <w:szCs w:val="28"/>
        </w:rPr>
        <w:t xml:space="preserve"> с приложенными оправдательными документами, который проверяется бухгалтерией и утверждается руководителем </w:t>
      </w:r>
    </w:p>
    <w:p w:rsidR="00755F2F" w:rsidRPr="00755F2F" w:rsidRDefault="00755F2F" w:rsidP="00755F2F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Учет по расчетам с подотчетными лицами ведется на счете 1250 «Расчеты с подотчетными лицами». Это активно-пассивный счет, сальдо которого отражает сумму задолженности подотчетных лиц предприятию или сумму возмещенного перерасхода и вновь выданные под отчет средства на основании расходных кассовых ордеров, по кредиту – суммы, использованные согласно авансовым отчетам и сданные в кассу по приходным кассовым ордерам.</w:t>
      </w:r>
    </w:p>
    <w:p w:rsidR="00755F2F" w:rsidRPr="00755F2F" w:rsidRDefault="00755F2F" w:rsidP="00755F2F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Подотчетными суммами называются денежные авансы, выдаваемые работникам предприятия из кассы на мелкие административно-хозяйственные и операционные расходы, а также на расходы по командировкам.</w:t>
      </w:r>
    </w:p>
    <w:p w:rsidR="00755F2F" w:rsidRPr="00755F2F" w:rsidRDefault="00755F2F" w:rsidP="00755F2F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Такие работники называются подотчётными лицами. Для этого деньги из кассы выдаются сотрудникам под отчет. Расчеты с подотчетными лицами возникают по суммам денежных средств, выдаваемых работникам предприятий и организаций на выполнение задач операционно-хозяйственного характера и возмещение расходов на служебные командировки.</w:t>
      </w:r>
    </w:p>
    <w:p w:rsidR="00755F2F" w:rsidRPr="00755F2F" w:rsidRDefault="00755F2F" w:rsidP="00755F2F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Расчеты с подотчетными лицами имеют место практически на каждом предприятии и весьма разнообразны:</w:t>
      </w:r>
    </w:p>
    <w:p w:rsidR="00755F2F" w:rsidRPr="00755F2F" w:rsidRDefault="00755F2F" w:rsidP="00755F2F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  приобретение запасных частей, материалов, топлива за наличный расчет, канцелярский товаров;</w:t>
      </w:r>
    </w:p>
    <w:p w:rsidR="00755F2F" w:rsidRPr="00755F2F" w:rsidRDefault="00755F2F" w:rsidP="00755F2F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  оплата мелкого ремонта оргтехники, транспортных средств;</w:t>
      </w:r>
    </w:p>
    <w:p w:rsidR="00755F2F" w:rsidRPr="00755F2F" w:rsidRDefault="00755F2F" w:rsidP="00755F2F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  расходы на командировки по территории Республики Казахстан и за границу;</w:t>
      </w:r>
    </w:p>
    <w:p w:rsidR="00755F2F" w:rsidRPr="00755F2F" w:rsidRDefault="00755F2F" w:rsidP="00755F2F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  представительские расходы.</w:t>
      </w:r>
    </w:p>
    <w:p w:rsidR="00755F2F" w:rsidRPr="00755F2F" w:rsidRDefault="00755F2F" w:rsidP="00755F2F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Подотчетные суммы авансов выдаются по необходимости в погашении расходов тем сотрудникам, на которых возложена обязанность </w:t>
      </w:r>
      <w:proofErr w:type="gramStart"/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осуществить</w:t>
      </w:r>
      <w:proofErr w:type="gramEnd"/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расходы из подотчетных сумм, и которых направляют приказом руководителя в командировки.</w:t>
      </w:r>
    </w:p>
    <w:p w:rsidR="00755F2F" w:rsidRPr="00755F2F" w:rsidRDefault="00755F2F" w:rsidP="00755F2F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расчетах с подотчетными лицами следует придерживаться следующих основных правил:</w:t>
      </w:r>
    </w:p>
    <w:p w:rsidR="00755F2F" w:rsidRPr="00755F2F" w:rsidRDefault="00755F2F" w:rsidP="00755F2F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  Выдача денег осуществляется на основании распоряжения руководства, по заявлению работника или приказа по предприятию с оформлением расходного кассового ордера.</w:t>
      </w:r>
    </w:p>
    <w:p w:rsidR="00755F2F" w:rsidRPr="00755F2F" w:rsidRDefault="00755F2F" w:rsidP="00755F2F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  Работники, получившие денежные средства в подотчет, по сложившейся практике, не позднее 3 дней по истечении срока, на который были выданы деньги, должны </w:t>
      </w:r>
      <w:proofErr w:type="gramStart"/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отчитаться об</w:t>
      </w:r>
      <w:proofErr w:type="gramEnd"/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их использовании и представить в бухгалтерию авансовый отчет с приложением оправдательных документов.</w:t>
      </w:r>
    </w:p>
    <w:p w:rsidR="00755F2F" w:rsidRPr="00755F2F" w:rsidRDefault="00755F2F" w:rsidP="00755F2F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  Откомандированные работники представляют авансовый отчет об использовании денег по возвращении из командировки.</w:t>
      </w:r>
    </w:p>
    <w:p w:rsidR="00755F2F" w:rsidRPr="00755F2F" w:rsidRDefault="00755F2F" w:rsidP="00755F2F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  Выдача денег в подотчет производится только при условии отсутствия задолженности у работника по предыдущим полученным суммам. В случае</w:t>
      </w:r>
      <w:proofErr w:type="gramStart"/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proofErr w:type="gramEnd"/>
      <w:r w:rsidRPr="00755F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если работник не отчитался либо не представил оправдательные документы, задолженность удерживается из заработной платы.</w:t>
      </w:r>
    </w:p>
    <w:p w:rsidR="00755F2F" w:rsidRPr="00755F2F" w:rsidRDefault="00755F2F" w:rsidP="00755F2F">
      <w:pPr>
        <w:jc w:val="both"/>
        <w:rPr>
          <w:rFonts w:ascii="Times New Roman" w:hAnsi="Times New Roman" w:cs="Times New Roman"/>
          <w:sz w:val="28"/>
          <w:szCs w:val="28"/>
        </w:rPr>
      </w:pPr>
      <w:r w:rsidRPr="00755F2F">
        <w:rPr>
          <w:rFonts w:ascii="Times New Roman" w:hAnsi="Times New Roman" w:cs="Times New Roman"/>
          <w:bCs/>
          <w:sz w:val="28"/>
          <w:szCs w:val="28"/>
        </w:rPr>
        <w:lastRenderedPageBreak/>
        <w:t>Представительскими расходами являются расходы, связанные с организацией семинаров, конференций, форумов, подписанием контрактов, приемом делегаций и т.д.</w:t>
      </w:r>
    </w:p>
    <w:p w:rsidR="00755F2F" w:rsidRPr="00755F2F" w:rsidRDefault="00755F2F" w:rsidP="00755F2F">
      <w:pPr>
        <w:jc w:val="both"/>
        <w:rPr>
          <w:rFonts w:ascii="Times New Roman" w:hAnsi="Times New Roman" w:cs="Times New Roman"/>
          <w:sz w:val="28"/>
          <w:szCs w:val="28"/>
        </w:rPr>
      </w:pPr>
      <w:r w:rsidRPr="00755F2F">
        <w:rPr>
          <w:rFonts w:ascii="Times New Roman" w:hAnsi="Times New Roman" w:cs="Times New Roman"/>
          <w:bCs/>
          <w:sz w:val="28"/>
          <w:szCs w:val="28"/>
        </w:rPr>
        <w:t>Документальное оформление:</w:t>
      </w:r>
    </w:p>
    <w:p w:rsidR="00755F2F" w:rsidRPr="00755F2F" w:rsidRDefault="00755F2F" w:rsidP="00755F2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5F2F">
        <w:rPr>
          <w:rFonts w:ascii="Times New Roman" w:hAnsi="Times New Roman" w:cs="Times New Roman"/>
          <w:bCs/>
          <w:sz w:val="28"/>
          <w:szCs w:val="28"/>
        </w:rPr>
        <w:t xml:space="preserve"> Приказ  о проведении мероприятия</w:t>
      </w:r>
    </w:p>
    <w:p w:rsidR="00755F2F" w:rsidRPr="00755F2F" w:rsidRDefault="00755F2F" w:rsidP="00755F2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5F2F">
        <w:rPr>
          <w:rFonts w:ascii="Times New Roman" w:hAnsi="Times New Roman" w:cs="Times New Roman"/>
          <w:bCs/>
          <w:sz w:val="28"/>
          <w:szCs w:val="28"/>
        </w:rPr>
        <w:t>Программа пребывания (проведения)</w:t>
      </w:r>
    </w:p>
    <w:p w:rsidR="00755F2F" w:rsidRPr="00755F2F" w:rsidRDefault="00755F2F" w:rsidP="00755F2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5F2F">
        <w:rPr>
          <w:rFonts w:ascii="Times New Roman" w:hAnsi="Times New Roman" w:cs="Times New Roman"/>
          <w:bCs/>
          <w:sz w:val="28"/>
          <w:szCs w:val="28"/>
        </w:rPr>
        <w:t>Смета расходов</w:t>
      </w:r>
    </w:p>
    <w:p w:rsidR="00755F2F" w:rsidRPr="00755F2F" w:rsidRDefault="00755F2F" w:rsidP="00755F2F">
      <w:pPr>
        <w:jc w:val="both"/>
        <w:rPr>
          <w:rFonts w:ascii="Times New Roman" w:hAnsi="Times New Roman" w:cs="Times New Roman"/>
          <w:sz w:val="28"/>
          <w:szCs w:val="28"/>
        </w:rPr>
      </w:pPr>
      <w:r w:rsidRPr="00755F2F">
        <w:rPr>
          <w:rFonts w:ascii="Times New Roman" w:hAnsi="Times New Roman" w:cs="Times New Roman"/>
          <w:bCs/>
          <w:sz w:val="28"/>
          <w:szCs w:val="28"/>
        </w:rPr>
        <w:t>После утверждения сметы подотчетному лицу выдается денежная сумма  для проведения мероприятия, по окончании которого он обязан сдать в бухгалтерию авансовый отчет с оправдательными документами (чеки, квитанции и т.д.)</w:t>
      </w:r>
    </w:p>
    <w:p w:rsidR="00755F2F" w:rsidRPr="00755F2F" w:rsidRDefault="00755F2F" w:rsidP="00755F2F">
      <w:pPr>
        <w:jc w:val="both"/>
        <w:rPr>
          <w:rFonts w:ascii="Times New Roman" w:hAnsi="Times New Roman" w:cs="Times New Roman"/>
          <w:sz w:val="28"/>
          <w:szCs w:val="28"/>
        </w:rPr>
      </w:pPr>
      <w:r w:rsidRPr="00755F2F">
        <w:rPr>
          <w:rFonts w:ascii="Times New Roman" w:hAnsi="Times New Roman" w:cs="Times New Roman"/>
          <w:bCs/>
          <w:sz w:val="28"/>
          <w:szCs w:val="28"/>
        </w:rPr>
        <w:t>На основании авансового отчета составляется Акт об исполнении сметы затрат, который утверждается руководителем</w:t>
      </w:r>
      <w:r w:rsidRPr="00755F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11B" w:rsidRDefault="00A5411B" w:rsidP="00A5411B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5411B" w:rsidRPr="00A5411B" w:rsidRDefault="00A5411B" w:rsidP="00A5411B">
      <w:pPr>
        <w:jc w:val="center"/>
        <w:rPr>
          <w:rFonts w:ascii="Times New Roman" w:hAnsi="Times New Roman" w:cs="Times New Roman"/>
          <w:sz w:val="28"/>
          <w:szCs w:val="28"/>
        </w:rPr>
      </w:pPr>
      <w:r w:rsidRPr="00A5411B">
        <w:rPr>
          <w:rFonts w:ascii="Times New Roman" w:hAnsi="Times New Roman" w:cs="Times New Roman"/>
          <w:bCs/>
          <w:sz w:val="28"/>
          <w:szCs w:val="28"/>
        </w:rPr>
        <w:t>Учет авансов выданных</w:t>
      </w:r>
    </w:p>
    <w:p w:rsidR="00A5411B" w:rsidRPr="00A5411B" w:rsidRDefault="00A5411B" w:rsidP="00A5411B">
      <w:pPr>
        <w:jc w:val="both"/>
        <w:rPr>
          <w:rFonts w:ascii="Times New Roman" w:hAnsi="Times New Roman" w:cs="Times New Roman"/>
          <w:sz w:val="28"/>
          <w:szCs w:val="28"/>
        </w:rPr>
      </w:pPr>
      <w:r w:rsidRPr="00A5411B">
        <w:rPr>
          <w:rFonts w:ascii="Times New Roman" w:hAnsi="Times New Roman" w:cs="Times New Roman"/>
          <w:bCs/>
          <w:sz w:val="28"/>
          <w:szCs w:val="28"/>
        </w:rPr>
        <w:t>Авансы выданные учитываются на счете 1710. На данном счете отражается информация о выданных авансах под поставку ТМЦ, выполненных работах и оказанных услугах</w:t>
      </w:r>
      <w:r w:rsidRPr="00A5411B">
        <w:rPr>
          <w:rFonts w:ascii="Times New Roman" w:hAnsi="Times New Roman" w:cs="Times New Roman"/>
          <w:sz w:val="28"/>
          <w:szCs w:val="28"/>
        </w:rPr>
        <w:t>.</w:t>
      </w:r>
    </w:p>
    <w:p w:rsidR="00A5411B" w:rsidRPr="00A5411B" w:rsidRDefault="00A5411B" w:rsidP="00A5411B">
      <w:pPr>
        <w:jc w:val="center"/>
        <w:rPr>
          <w:rFonts w:ascii="Times New Roman" w:hAnsi="Times New Roman" w:cs="Times New Roman"/>
          <w:sz w:val="28"/>
          <w:szCs w:val="28"/>
        </w:rPr>
      </w:pPr>
      <w:r w:rsidRPr="00A5411B">
        <w:rPr>
          <w:rFonts w:ascii="Times New Roman" w:hAnsi="Times New Roman" w:cs="Times New Roman"/>
          <w:bCs/>
          <w:sz w:val="28"/>
          <w:szCs w:val="28"/>
        </w:rPr>
        <w:t>Учет расходов будущих периодов</w:t>
      </w:r>
    </w:p>
    <w:p w:rsidR="00A5411B" w:rsidRPr="00A5411B" w:rsidRDefault="00A5411B" w:rsidP="00A5411B">
      <w:pPr>
        <w:jc w:val="both"/>
        <w:rPr>
          <w:rFonts w:ascii="Times New Roman" w:hAnsi="Times New Roman" w:cs="Times New Roman"/>
          <w:sz w:val="28"/>
          <w:szCs w:val="28"/>
        </w:rPr>
      </w:pPr>
      <w:r w:rsidRPr="00A5411B">
        <w:rPr>
          <w:rFonts w:ascii="Times New Roman" w:hAnsi="Times New Roman" w:cs="Times New Roman"/>
          <w:bCs/>
          <w:sz w:val="28"/>
          <w:szCs w:val="28"/>
        </w:rPr>
        <w:t xml:space="preserve"> К расходам будущих периодов относятся следующие виды:</w:t>
      </w:r>
    </w:p>
    <w:p w:rsidR="00A5411B" w:rsidRPr="00A5411B" w:rsidRDefault="00A5411B" w:rsidP="00A5411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411B">
        <w:rPr>
          <w:rFonts w:ascii="Times New Roman" w:hAnsi="Times New Roman" w:cs="Times New Roman"/>
          <w:bCs/>
          <w:sz w:val="28"/>
          <w:szCs w:val="28"/>
        </w:rPr>
        <w:t xml:space="preserve"> на освоение новых видов продукции и производств</w:t>
      </w:r>
    </w:p>
    <w:p w:rsidR="00A5411B" w:rsidRPr="00A5411B" w:rsidRDefault="00A5411B" w:rsidP="00A5411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411B">
        <w:rPr>
          <w:rFonts w:ascii="Times New Roman" w:hAnsi="Times New Roman" w:cs="Times New Roman"/>
          <w:bCs/>
          <w:sz w:val="28"/>
          <w:szCs w:val="28"/>
        </w:rPr>
        <w:t>Рекультивацию земель</w:t>
      </w:r>
    </w:p>
    <w:p w:rsidR="00A5411B" w:rsidRPr="00A5411B" w:rsidRDefault="00A5411B" w:rsidP="00A5411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411B">
        <w:rPr>
          <w:rFonts w:ascii="Times New Roman" w:hAnsi="Times New Roman" w:cs="Times New Roman"/>
          <w:bCs/>
          <w:sz w:val="28"/>
          <w:szCs w:val="28"/>
        </w:rPr>
        <w:t xml:space="preserve">Страховые платежи, уплаченные за несколько периодов </w:t>
      </w:r>
    </w:p>
    <w:p w:rsidR="00A5411B" w:rsidRPr="00A5411B" w:rsidRDefault="00A5411B" w:rsidP="00A5411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411B">
        <w:rPr>
          <w:rFonts w:ascii="Times New Roman" w:hAnsi="Times New Roman" w:cs="Times New Roman"/>
          <w:bCs/>
          <w:sz w:val="28"/>
          <w:szCs w:val="28"/>
        </w:rPr>
        <w:t>Арендная плата, уплаченная за несколько периодов</w:t>
      </w:r>
    </w:p>
    <w:p w:rsidR="00A5411B" w:rsidRPr="00A5411B" w:rsidRDefault="00A5411B" w:rsidP="00A5411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411B">
        <w:rPr>
          <w:rFonts w:ascii="Times New Roman" w:hAnsi="Times New Roman" w:cs="Times New Roman"/>
          <w:bCs/>
          <w:sz w:val="28"/>
          <w:szCs w:val="28"/>
        </w:rPr>
        <w:t>Подписка на периодическую печать и т.д.</w:t>
      </w:r>
    </w:p>
    <w:p w:rsidR="00A5411B" w:rsidRPr="00A5411B" w:rsidRDefault="00A5411B" w:rsidP="00A5411B">
      <w:pPr>
        <w:jc w:val="both"/>
        <w:rPr>
          <w:rFonts w:ascii="Times New Roman" w:hAnsi="Times New Roman" w:cs="Times New Roman"/>
          <w:sz w:val="28"/>
          <w:szCs w:val="28"/>
        </w:rPr>
      </w:pPr>
      <w:r w:rsidRPr="00A5411B">
        <w:rPr>
          <w:rFonts w:ascii="Times New Roman" w:hAnsi="Times New Roman" w:cs="Times New Roman"/>
          <w:bCs/>
          <w:sz w:val="28"/>
          <w:szCs w:val="28"/>
        </w:rPr>
        <w:t>Данные расходы ведутся на счете 1720, особенность которого состоит в том, что при наступлении расчетного периода часть расходов будущих периодов списывается на текущие расходы, таким образом, по окончании отчетного периода счет 1720 полностью закрывается</w:t>
      </w:r>
    </w:p>
    <w:p w:rsidR="000E5821" w:rsidRPr="00A5411B" w:rsidRDefault="000E5821" w:rsidP="00755F2F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0E5821" w:rsidRPr="00A5411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33193"/>
    <w:multiLevelType w:val="hybridMultilevel"/>
    <w:tmpl w:val="0904563A"/>
    <w:lvl w:ilvl="0" w:tplc="B09AA7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7E951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B886F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52716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2874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B8F6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1E45B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02D26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C28BE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0226F7B"/>
    <w:multiLevelType w:val="hybridMultilevel"/>
    <w:tmpl w:val="30905B38"/>
    <w:lvl w:ilvl="0" w:tplc="B09AA7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AACE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B866C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0067B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FCA4B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72151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F81AC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0674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1CA22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55F2F"/>
    <w:rsid w:val="000E5821"/>
    <w:rsid w:val="00190430"/>
    <w:rsid w:val="00543310"/>
    <w:rsid w:val="00587D84"/>
    <w:rsid w:val="00755F2F"/>
    <w:rsid w:val="00A5411B"/>
    <w:rsid w:val="00B32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5F2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5F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952</Words>
  <Characters>5430</Characters>
  <Application>Microsoft Office Word</Application>
  <DocSecurity>0</DocSecurity>
  <Lines>45</Lines>
  <Paragraphs>12</Paragraphs>
  <ScaleCrop>false</ScaleCrop>
  <Company/>
  <LinksUpToDate>false</LinksUpToDate>
  <CharactersWithSpaces>6370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2021-02-07T22:40:00Z</dcterms:created>
  <dcterms:modified xsi:type="dcterms:W3CDTF">2021-02-07T22:48:00Z</dcterms:modified>
</cp:coreProperties>
</file>